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F664F1"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F664F1"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F664F1"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F664F1"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F664F1"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F664F1"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F664F1"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F664F1"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F664F1"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F664F1"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F664F1"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F664F1"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r w:rsidR="00867308"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F664F1"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F664F1"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F664F1"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F664F1"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F664F1"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F664F1"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F664F1"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F664F1"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F664F1"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r w:rsidR="00D95533">
        <w:rPr>
          <w:rStyle w:val="spellingerror"/>
          <w:rFonts w:cs="Segoe UI"/>
          <w:color w:val="2E74B5"/>
        </w:rPr>
        <w:t>LearningApi</w:t>
      </w:r>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F664F1"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F664F1"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F664F1"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F664F1"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F664F1"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F664F1"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F664F1"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r w:rsidR="004416C9" w:rsidRPr="004416C9">
        <w:t xml:space="preserve">Implement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F664F1"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r w:rsidR="008F48CC" w:rsidRPr="00B82B73">
        <w:rPr>
          <w:rFonts w:eastAsia="Times New Roman"/>
        </w:rPr>
        <w:t>Binarizer</w:t>
      </w:r>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r w:rsidR="00090BC0">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F664F1"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F664F1"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F664F1"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F664F1"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F664F1"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F664F1"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F664F1"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F664F1"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F664F1"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F664F1"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F664F1"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F664F1"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F664F1"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F664F1"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F664F1"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F664F1"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lastRenderedPageBreak/>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F664F1"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F664F1"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F664F1"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F664F1"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F664F1"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F664F1"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i in activeCols.nonzero()</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F664F1"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F664F1"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F664F1" w:rsidP="003446E6">
      <w:hyperlink r:id="rId105" w:history="1">
        <w:r w:rsidR="00FD0B49" w:rsidRPr="00A7245F">
          <w:rPr>
            <w:rStyle w:val="Hyperlink"/>
          </w:rPr>
          <w:t>http://nupic.docs.numenta.org/1.0.3/api/algorithms/encoders.html#</w:t>
        </w:r>
      </w:hyperlink>
    </w:p>
    <w:p w14:paraId="3D12CF31" w14:textId="2DE0C4B8" w:rsidR="00FD0B49" w:rsidRDefault="00F664F1"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F664F1"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EncoderBase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EncoderBase</w:t>
      </w:r>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DateTime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F664F1"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F664F1"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F664F1"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F664F1"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F664F1"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F664F1"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F664F1" w:rsidP="00352AF3">
      <w:hyperlink r:id="rId117" w:history="1">
        <w:r w:rsidR="001339AC" w:rsidRPr="00114938">
          <w:rPr>
            <w:rStyle w:val="Hyperlink"/>
          </w:rPr>
          <w:t>https://pdfs.semanticscholar.org/be51/8b8fa749d51c4fb75a19614b6a05fcb5d9d0.pdf</w:t>
        </w:r>
      </w:hyperlink>
    </w:p>
    <w:p w14:paraId="5CA11E3D" w14:textId="791C3843" w:rsidR="001339AC" w:rsidRDefault="00F664F1" w:rsidP="00352AF3">
      <w:hyperlink r:id="rId118" w:history="1">
        <w:r w:rsidR="001339AC" w:rsidRPr="00114938">
          <w:rPr>
            <w:rStyle w:val="Hyperlink"/>
          </w:rPr>
          <w:t>https://ieeexplore.ieee.org/document/6460663</w:t>
        </w:r>
      </w:hyperlink>
    </w:p>
    <w:p w14:paraId="23635CAC" w14:textId="3144AAE2" w:rsidR="001339AC" w:rsidRDefault="00F664F1" w:rsidP="00352AF3">
      <w:hyperlink r:id="rId119" w:history="1">
        <w:r w:rsidR="001339AC" w:rsidRPr="00114938">
          <w:rPr>
            <w:rStyle w:val="Hyperlink"/>
          </w:rPr>
          <w:t>http://publications.lib.chalmers.se/records/fulltext/157497.pdf</w:t>
        </w:r>
      </w:hyperlink>
    </w:p>
    <w:p w14:paraId="5977072F" w14:textId="160E6900" w:rsidR="001339AC" w:rsidRDefault="00F664F1"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F664F1"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F664F1"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F664F1"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F664F1"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F664F1"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F664F1" w:rsidP="00766110">
      <w:hyperlink r:id="rId129" w:history="1">
        <w:r w:rsidR="00766110">
          <w:rPr>
            <w:rStyle w:val="Hyperlink"/>
          </w:rPr>
          <w:t>https://discourse.numenta.org/t/unusual-prediction-behaviour-in-htm-js/5980/5</w:t>
        </w:r>
      </w:hyperlink>
    </w:p>
    <w:p w14:paraId="64652231" w14:textId="4CDAA168" w:rsidR="00766110" w:rsidRDefault="00F664F1"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F664F1"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F664F1"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F664F1"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F664F1"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F664F1"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F664F1"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F664F1"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F664F1"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F664F1"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F664F1"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2A775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Figure on right is the input image and figure on left is the corresponding SDR.SP uses various parameter that influence encoding to SDR. One of important parameters is PotentialRadius.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var similarity = MathHelpers.</w:t>
      </w:r>
      <w:r>
        <w:rPr>
          <w:rFonts w:ascii="Calibri" w:hAnsi="Calibri" w:cs="Calibri"/>
          <w:highlight w:val="yellow"/>
        </w:rPr>
        <w:t>CalcArraySimilarity</w:t>
      </w:r>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77777777" w:rsidR="00644042" w:rsidRPr="00090BC0" w:rsidRDefault="00644042" w:rsidP="00644042"/>
    <w:p w14:paraId="63320971" w14:textId="77777777" w:rsidR="00644042" w:rsidRPr="0039447F" w:rsidRDefault="00644042" w:rsidP="00644042">
      <w:pPr>
        <w:pStyle w:val="Style20202021"/>
      </w:pPr>
      <w:r>
        <w:t>Implement HTM FeedForward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2A775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Region.addlayer(l1)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Region.addLyer(l2)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Train sequences. HtmClassifier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2A775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r w:rsidRPr="008C7993">
        <w:rPr>
          <w:rFonts w:ascii="Consolas" w:hAnsi="Consolas" w:cs="Consolas"/>
          <w:color w:val="000000"/>
          <w:sz w:val="19"/>
          <w:szCs w:val="19"/>
          <w:lang w:val="en-DE"/>
        </w:rPr>
        <w:t>SimilarityExperiment</w:t>
      </w:r>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r w:rsidRPr="008C7993">
        <w:rPr>
          <w:rFonts w:ascii="Consolas" w:hAnsi="Consolas" w:cs="Consolas"/>
          <w:color w:val="000000"/>
          <w:sz w:val="19"/>
          <w:szCs w:val="19"/>
        </w:rPr>
        <w:t>LearningimageDoubleShiftStble</w:t>
      </w:r>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MathHelpers.CalcArraySimilarity(oldArray, activeArray,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49"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t>htmimageclassifier –input folderwithimages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/folderwithimages/</w:t>
      </w:r>
      <w:r>
        <w:br/>
        <w:t xml:space="preserve">                                  image1/</w:t>
      </w:r>
    </w:p>
    <w:p w14:paraId="3D348799" w14:textId="619D36E7" w:rsidR="00443DC7" w:rsidRDefault="00443DC7" w:rsidP="00443DC7">
      <w:pPr>
        <w:pStyle w:val="ListParagraph"/>
      </w:pPr>
      <w:r>
        <w:t xml:space="preserve">                                                 Img1v1.png</w:t>
      </w:r>
    </w:p>
    <w:p w14:paraId="67501887" w14:textId="1D8E74FA" w:rsidR="00443DC7" w:rsidRDefault="00443DC7" w:rsidP="00443DC7">
      <w:pPr>
        <w:pStyle w:val="ListParagraph"/>
      </w:pPr>
      <w:r>
        <w:t xml:space="preserve">                                                 Img1b2.png</w:t>
      </w:r>
    </w:p>
    <w:p w14:paraId="7D2A6F69" w14:textId="1EB60F68" w:rsidR="00443DC7" w:rsidRDefault="00443DC7" w:rsidP="00443DC7">
      <w:pPr>
        <w:pStyle w:val="ListParagraph"/>
      </w:pPr>
      <w:r>
        <w:t xml:space="preserve">                                                 …</w:t>
      </w:r>
    </w:p>
    <w:p w14:paraId="61EC96F8" w14:textId="33241337" w:rsidR="00443DC7" w:rsidRPr="00443DC7" w:rsidRDefault="00443DC7" w:rsidP="00443DC7">
      <w:pPr>
        <w:pStyle w:val="ListParagraph"/>
        <w:rPr>
          <w:lang w:val="de-DE"/>
        </w:rPr>
      </w:pPr>
      <w:r w:rsidRPr="00443DC7">
        <w:rPr>
          <w:lang w:val="de-DE"/>
        </w:rPr>
        <w:t xml:space="preserve">                                  </w:t>
      </w:r>
      <w:r w:rsidRPr="00443DC7">
        <w:rPr>
          <w:lang w:val="de-DE"/>
        </w:rPr>
        <w:t>I</w:t>
      </w:r>
      <w:r w:rsidRPr="00443DC7">
        <w:rPr>
          <w:lang w:val="de-DE"/>
        </w:rPr>
        <w:t>mage</w:t>
      </w:r>
      <w:r w:rsidRPr="00443DC7">
        <w:rPr>
          <w:lang w:val="de-DE"/>
        </w:rPr>
        <w:t>2</w:t>
      </w:r>
      <w:r w:rsidRPr="00443DC7">
        <w:rPr>
          <w:lang w:val="de-DE"/>
        </w:rPr>
        <w:t>/</w:t>
      </w:r>
    </w:p>
    <w:p w14:paraId="4C68969D" w14:textId="0AA4E3F0" w:rsidR="00443DC7" w:rsidRPr="00443DC7" w:rsidRDefault="00443DC7" w:rsidP="00443DC7">
      <w:pPr>
        <w:pStyle w:val="ListParagraph"/>
        <w:rPr>
          <w:lang w:val="de-DE"/>
        </w:rPr>
      </w:pPr>
      <w:r w:rsidRPr="00443DC7">
        <w:rPr>
          <w:lang w:val="de-DE"/>
        </w:rPr>
        <w:t xml:space="preserve">                                                 Img</w:t>
      </w:r>
      <w:r>
        <w:rPr>
          <w:lang w:val="de-DE"/>
        </w:rPr>
        <w:t>2</w:t>
      </w:r>
      <w:r w:rsidRPr="00443DC7">
        <w:rPr>
          <w:lang w:val="de-DE"/>
        </w:rPr>
        <w:t>v1.png</w:t>
      </w:r>
    </w:p>
    <w:p w14:paraId="6366DBCD" w14:textId="291A6890" w:rsidR="00443DC7" w:rsidRPr="00443DC7" w:rsidRDefault="00443DC7" w:rsidP="00443DC7">
      <w:pPr>
        <w:pStyle w:val="ListParagraph"/>
        <w:rPr>
          <w:lang w:val="de-DE"/>
        </w:rPr>
      </w:pPr>
      <w:r w:rsidRPr="00443DC7">
        <w:rPr>
          <w:lang w:val="de-DE"/>
        </w:rPr>
        <w:t xml:space="preserve">                                                 Img</w:t>
      </w:r>
      <w:r>
        <w:rPr>
          <w:lang w:val="de-DE"/>
        </w:rPr>
        <w:t>2</w:t>
      </w:r>
      <w:r w:rsidRPr="00443DC7">
        <w:rPr>
          <w:lang w:val="de-DE"/>
        </w:rPr>
        <w:t>b2.png</w:t>
      </w:r>
    </w:p>
    <w:p w14:paraId="7C0B2E59" w14:textId="77777777" w:rsidR="00443DC7" w:rsidRPr="00443DC7" w:rsidRDefault="00443DC7" w:rsidP="00443DC7">
      <w:pPr>
        <w:pStyle w:val="ListParagraph"/>
        <w:rPr>
          <w:lang w:val="de-DE"/>
        </w:rPr>
      </w:pPr>
      <w:r w:rsidRPr="00443DC7">
        <w:rPr>
          <w:lang w:val="de-DE"/>
        </w:rPr>
        <w:t xml:space="preserve">                                                 …</w:t>
      </w:r>
    </w:p>
    <w:p w14:paraId="4979D4FC" w14:textId="77777777" w:rsidR="00443DC7" w:rsidRPr="00443DC7" w:rsidRDefault="00443DC7" w:rsidP="00443DC7">
      <w:pPr>
        <w:pStyle w:val="ListParagraph"/>
        <w:rPr>
          <w:lang w:val="de-DE"/>
        </w:rPr>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Default="00443DC7" w:rsidP="00443DC7">
      <w:pPr>
        <w:pStyle w:val="ListParagraph"/>
        <w:numPr>
          <w:ilvl w:val="0"/>
          <w:numId w:val="36"/>
        </w:numPr>
      </w:pPr>
      <w:r>
        <w:t>Image1 vs. Image2 etc. (Macro correlation)</w:t>
      </w:r>
    </w:p>
    <w:p w14:paraId="393DEEC5" w14:textId="79F869A9" w:rsidR="00443DC7" w:rsidRPr="00443DC7" w:rsidRDefault="00443DC7" w:rsidP="00443DC7">
      <w:pPr>
        <w:pStyle w:val="ListParagraph"/>
        <w:numPr>
          <w:ilvl w:val="0"/>
          <w:numId w:val="36"/>
        </w:numPr>
      </w:pPr>
      <w:r>
        <w:t>Image1v1. Vs. Image1v2 etc. (Micro correlation)</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2A775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Create experiment that investigate this behavior. Some of possible causes is the short parameter minCycles.</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2A775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Implement the c# code that produce the diagram same like draw_figure.py (</w:t>
      </w:r>
      <w:hyperlink r:id="rId150" w:history="1">
        <w:r>
          <w:rPr>
            <w:rStyle w:val="Hyperlink"/>
          </w:rPr>
          <w:t>neocortexapi/Python/ColumnActivityDiagram at master · ddobric/neocortexapi (github.com)</w:t>
        </w:r>
      </w:hyperlink>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05pt;height:179.35pt" o:ole="">
            <v:imagedata r:id="rId152" o:title=""/>
          </v:shape>
          <o:OLEObject Type="Embed" ProgID="PBrush" ShapeID="_x0000_i1025" DrawAspect="Content" ObjectID="_1670049689" r:id="rId153"/>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r>
        <w:rPr>
          <w:rFonts w:ascii="Calibri" w:hAnsi="Calibri" w:cs="Calibri"/>
        </w:rPr>
        <w:t>ColumnActivityDiagram{</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2A775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2A775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4"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2A775E">
        <w:trPr>
          <w:trHeight w:val="938"/>
        </w:trPr>
        <w:tc>
          <w:tcPr>
            <w:tcW w:w="9233" w:type="dxa"/>
          </w:tcPr>
          <w:p w14:paraId="2B0DDC6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2A775E">
        <w:trPr>
          <w:trHeight w:val="938"/>
        </w:trPr>
        <w:tc>
          <w:tcPr>
            <w:tcW w:w="9233" w:type="dxa"/>
          </w:tcPr>
          <w:p w14:paraId="52E19CB3"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2A775E">
        <w:trPr>
          <w:trHeight w:val="938"/>
        </w:trPr>
        <w:tc>
          <w:tcPr>
            <w:tcW w:w="9233" w:type="dxa"/>
          </w:tcPr>
          <w:p w14:paraId="76D22AC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r w:rsidRPr="00137E05">
        <w:rPr>
          <w:rStyle w:val="MathChar"/>
          <w:rFonts w:eastAsiaTheme="minorHAnsi"/>
        </w:rPr>
        <w:t>InhibitionRadius</w:t>
      </w:r>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r w:rsidRPr="00137E05">
        <w:rPr>
          <w:rStyle w:val="MathChar"/>
          <w:rFonts w:eastAsiaTheme="minorHAnsi"/>
        </w:rPr>
        <w:t>MaxInhibitionDensity</w:t>
      </w:r>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2A775E">
        <w:trPr>
          <w:trHeight w:val="938"/>
        </w:trPr>
        <w:tc>
          <w:tcPr>
            <w:tcW w:w="9233" w:type="dxa"/>
          </w:tcPr>
          <w:p w14:paraId="173BCA5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2A775E">
        <w:trPr>
          <w:trHeight w:val="938"/>
        </w:trPr>
        <w:tc>
          <w:tcPr>
            <w:tcW w:w="9233" w:type="dxa"/>
          </w:tcPr>
          <w:p w14:paraId="2529591A"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getColumsWithHighestOverlap(howMany:num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CHosen columns with highest overlap are {0,2} with overlapps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2A775E">
        <w:tc>
          <w:tcPr>
            <w:tcW w:w="421" w:type="dxa"/>
          </w:tcPr>
          <w:p w14:paraId="5F97C05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2A775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r>
        <w:rPr>
          <w:rFonts w:ascii="Consolas" w:hAnsi="Consolas" w:cs="Consolas"/>
          <w:color w:val="000000"/>
          <w:sz w:val="19"/>
          <w:szCs w:val="19"/>
        </w:rPr>
        <w:t xml:space="preserve">testInhibitColumnsLocal()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Documentation should be in docx (standard paper template) and also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en-DE"/>
        </w:rPr>
        <w:t>InhibitColumnsLocalOriginal</w:t>
      </w:r>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2A775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F664F1" w:rsidP="00644042">
      <w:pPr>
        <w:spacing w:after="0" w:line="240" w:lineRule="auto"/>
      </w:pPr>
      <w:hyperlink r:id="rId163"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2A775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See .</w:t>
      </w:r>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2A775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43D90042" w14:textId="77777777" w:rsidR="00644042" w:rsidRPr="002E170D" w:rsidRDefault="00F664F1" w:rsidP="00644042">
      <w:hyperlink r:id="rId167" w:anchor="on-the-relationship-between-input-sparsity-and-noise-robustness-in-sp-paper" w:history="1">
        <w:r w:rsidR="00644042">
          <w:rPr>
            <w:rStyle w:val="Hyperlink"/>
          </w:rPr>
          <w:t>neocortexapi/experiments.md at master · ddobric/neocortexapi (github.com)</w:t>
        </w:r>
      </w:hyperlink>
    </w:p>
    <w:p w14:paraId="76EBCD8C" w14:textId="77777777"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The curve contains data p=f(x). Every p(x) is trained with SP. Then put the noise to every p(x) and invoke sp.compute(endode(p(x)),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lang w:val="en-DE"/>
        </w:rPr>
        <w:t>NoiseExperimentTest</w:t>
      </w:r>
      <w:r>
        <w:rPr>
          <w:rFonts w:ascii="Consolas" w:hAnsi="Consolas" w:cs="Consolas"/>
          <w:color w:val="000000"/>
          <w:sz w:val="19"/>
          <w:szCs w:val="19"/>
        </w:rPr>
        <w:t xml:space="preserve"> and </w:t>
      </w:r>
      <w:r>
        <w:rPr>
          <w:rFonts w:ascii="Consolas" w:hAnsi="Consolas" w:cs="Consolas"/>
          <w:color w:val="000000"/>
          <w:sz w:val="19"/>
          <w:szCs w:val="19"/>
          <w:lang w:val="en-DE"/>
        </w:rPr>
        <w:t>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2A775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F664F1" w:rsidP="00644042">
      <w:hyperlink r:id="rId168"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You should also analyze TM learning process, which is implemented in following method in TemporalMemory.cs</w:t>
      </w:r>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ComputeCycle Compute(</w:t>
      </w:r>
      <w:r>
        <w:rPr>
          <w:rFonts w:ascii="Consolas" w:hAnsi="Consolas" w:cs="Consolas"/>
          <w:color w:val="0000FF"/>
          <w:sz w:val="19"/>
          <w:szCs w:val="19"/>
          <w:lang w:val="en-DE"/>
        </w:rPr>
        <w:t>int</w:t>
      </w:r>
      <w:r>
        <w:rPr>
          <w:rFonts w:ascii="Consolas" w:hAnsi="Consolas" w:cs="Consolas"/>
          <w:color w:val="000000"/>
          <w:sz w:val="19"/>
          <w:szCs w:val="19"/>
          <w:lang w:val="en-DE"/>
        </w:rPr>
        <w:t xml:space="preserve">[] activeColumns,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FE2D953" w:rsidR="00644042" w:rsidRDefault="009A51C7" w:rsidP="009A51C7">
      <w:pPr>
        <w:autoSpaceDE w:val="0"/>
        <w:autoSpaceDN w:val="0"/>
        <w:adjustRightInd w:val="0"/>
        <w:spacing w:after="0" w:line="240" w:lineRule="auto"/>
      </w:pPr>
      <w:r>
        <w:t>The algorithm must be well described and analysed. Try to answer how the given sequence (5-&gt;6 and 5-&gt;7) is distinguished.</w:t>
      </w:r>
    </w:p>
    <w:p w14:paraId="5509B2A6" w14:textId="77777777" w:rsidR="00644042" w:rsidRPr="00090BC0" w:rsidRDefault="00644042" w:rsidP="00644042"/>
    <w:p w14:paraId="3B48AF11" w14:textId="55B8CD26" w:rsidR="00583233" w:rsidRPr="0039447F" w:rsidRDefault="00583233" w:rsidP="00583233">
      <w:pPr>
        <w:pStyle w:val="Style20202021"/>
      </w:pPr>
      <w:r>
        <w:t>Implement a correlation diagram</w:t>
      </w:r>
      <w:r>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675E38">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675E38">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675E38">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675E38">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675E3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675E38">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w:t>
      </w:r>
      <w:r>
        <w:t>2</w:t>
      </w:r>
      <w:r>
        <w:br/>
        <w:t>0.1, 0.23, 0,99, 0, …</w:t>
      </w:r>
    </w:p>
    <w:p w14:paraId="70175D3F" w14:textId="3936247A" w:rsidR="00644042" w:rsidRPr="00EF22E6" w:rsidRDefault="00583233" w:rsidP="00644042">
      <w:pPr>
        <w:spacing w:after="0" w:line="240" w:lineRule="auto"/>
      </w:pPr>
      <w:r>
        <w:t>Example:</w:t>
      </w:r>
      <w:r>
        <w:br/>
      </w:r>
      <w:r w:rsidRPr="00583233">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841500"/>
                    </a:xfrm>
                    <a:prstGeom prst="rect">
                      <a:avLst/>
                    </a:prstGeom>
                  </pic:spPr>
                </pic:pic>
              </a:graphicData>
            </a:graphic>
          </wp:inline>
        </w:drawing>
      </w: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2A775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lastRenderedPageBreak/>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lastRenderedPageBreak/>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0" r:link="rId171"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2" r:link="rId173"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4"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lastRenderedPageBreak/>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lastRenderedPageBreak/>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F664F1" w:rsidP="00850F0B">
      <w:hyperlink r:id="rId178"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lastRenderedPageBreak/>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933A8B" w14:textId="77777777" w:rsidR="00F664F1" w:rsidRDefault="00F664F1" w:rsidP="003D1850">
      <w:pPr>
        <w:spacing w:after="0" w:line="240" w:lineRule="auto"/>
      </w:pPr>
      <w:r>
        <w:separator/>
      </w:r>
    </w:p>
  </w:endnote>
  <w:endnote w:type="continuationSeparator" w:id="0">
    <w:p w14:paraId="2340C1A6" w14:textId="77777777" w:rsidR="00F664F1" w:rsidRDefault="00F664F1"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BA64F" w14:textId="77777777" w:rsidR="00F664F1" w:rsidRDefault="00F664F1" w:rsidP="003D1850">
      <w:pPr>
        <w:spacing w:after="0" w:line="240" w:lineRule="auto"/>
      </w:pPr>
      <w:r>
        <w:separator/>
      </w:r>
    </w:p>
  </w:footnote>
  <w:footnote w:type="continuationSeparator" w:id="0">
    <w:p w14:paraId="42CFB63B" w14:textId="77777777" w:rsidR="00F664F1" w:rsidRDefault="00F664F1"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13449294"/>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rAUALdu0Ny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2287"/>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3DC7"/>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83233"/>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664F1"/>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3.png"/><Relationship Id="rId170" Type="http://schemas.openxmlformats.org/officeDocument/2006/relationships/image" Target="media/image31.png"/><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4.png"/><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hyperlink" Target="https://github.com/ddobric/neocortexapi/tree/master/Python/ColumnActivityDiagram" TargetMode="External"/><Relationship Id="rId171" Type="http://schemas.openxmlformats.org/officeDocument/2006/relationships/image" Target="cid:image005.png@01D509AD.91125E70" TargetMode="External"/><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5.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7.png"/><Relationship Id="rId156" Type="http://schemas.openxmlformats.org/officeDocument/2006/relationships/image" Target="media/image20.png"/><Relationship Id="rId177" Type="http://schemas.openxmlformats.org/officeDocument/2006/relationships/image" Target="media/image35.png"/><Relationship Id="rId172" Type="http://schemas.openxmlformats.org/officeDocument/2006/relationships/image" Target="media/image32.png"/><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1.png"/><Relationship Id="rId178" Type="http://schemas.openxmlformats.org/officeDocument/2006/relationships/hyperlink" Target="https://www.semanticscholar.org/paper/Song-Identification-Using-the-Numenta-Platform-for-Schey/e64ed1dfc77d640e4a697c0c8e04d9a6ac63e62c" TargetMode="Externa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image" Target="media/image18.png"/><Relationship Id="rId173" Type="http://schemas.openxmlformats.org/officeDocument/2006/relationships/image" Target="cid:image006.png@01D509AD.91125E70" TargetMode="Externa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hyperlink" Target="https://github.com/ddobric/neocortexapi/blob/master/NeoCortexApi/Documentation/experiments.md"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hyperlink" Target="https://discourse.numenta.org/t/animation-of-spatial-pooler-and-temporal-memory/1562" TargetMode="External"/><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2.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oleObject" Target="embeddings/oleObject1.bin"/><Relationship Id="rId174" Type="http://schemas.openxmlformats.org/officeDocument/2006/relationships/hyperlink" Target="https://github.com/UniversityOfAppliedSciencesFrankfurt/se-dystsys-2018-2019-softwareengineering/issues/139" TargetMode="External"/><Relationship Id="rId179" Type="http://schemas.openxmlformats.org/officeDocument/2006/relationships/fontTable" Target="fontTable.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7.gif"/><Relationship Id="rId169"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theme" Target="theme/theme1.xm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hyperlink" Target="https://numenta.com/resources/biological-and-machine-intelligence/spatial-pooling-algorithm/" TargetMode="External"/><Relationship Id="rId175" Type="http://schemas.openxmlformats.org/officeDocument/2006/relationships/image" Target="media/image33.png"/><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8.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19.png"/><Relationship Id="rId176" Type="http://schemas.openxmlformats.org/officeDocument/2006/relationships/image" Target="media/image34.png"/><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image" Target="media/image2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3648</TotalTime>
  <Pages>73</Pages>
  <Words>16769</Words>
  <Characters>95586</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42</cp:revision>
  <dcterms:created xsi:type="dcterms:W3CDTF">2019-12-24T21:32:00Z</dcterms:created>
  <dcterms:modified xsi:type="dcterms:W3CDTF">2020-12-21T08:55:00Z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